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УМОВИ </w:t>
        <w:br/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головного спеціаліста відділу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координації суб’єктів, що надають соціальні послуги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 Станично-Луганської райдержадміністрації Луганської області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352"/>
      </w:tblGrid>
      <w:tr>
        <w:trPr/>
        <w:tc>
          <w:tcPr>
            <w:tcW w:w="957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Загальні умови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Посадові обов’язки  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надає у межах компетенції підприємствам, установам та організаціям,громадянам методичну і практичну допомогу та консультації з питань запобігання насильству в сім’ї;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взаємодіє з  надання соціальної підтримки сім’ям і дітям, забезпечення рівних прав і можливостей жінок та чоловіків, протидії дискримінації за ознакою статі, протидії торгівлі людьми, організації оздоровлення та відпочинку дітей;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забезпечує виконання програм і заходів щодо забезпечення рівних прав та можливостей жінок і чоловіків, запобігання насильству в сім’ї,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узагальнює інформацію щодо визначення потреб населення адміністративно-територіальних одиниць у соціальних послугах та інформує  населення про надавачів соціальні послуги і послуги,що ними  надаються;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проводить моніторинг надання соціальних послуг;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доступність громадян до соціальних послуг, контролює їхню якість і своєчасність надання відповідно до законодавства України;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забезпечення реалізації державної політики з питань соціального захисту населення, дітей, внутрішньо переміщених осіб, підтримки сім’ї, у тому числі сімей з дітьми, багатодітних, молодих сімей,запобігання насильству в сім’ї; </w:t>
            </w:r>
          </w:p>
          <w:p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сприяє волонтерським організаціям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 наданні допомоги соціально незахищеним громадянам, які потребують волонтерської допомоги, та поширенні інформації про організації та установи, що залучають до своєї діяльності волонтерів, фізичних осіб, організації та установи;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вживає заходів щодо запобігання бездомності та соціального захисту бездомних громадян;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вживає заходів із соціального патронажу осіб, звільнених від відбування покарання у виді обмеження волі або позбавлення волі на певний строк, бере участь в діяльності спостережної комісії;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виконання програм і заходів щодо протидії торгівлі людьми;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забезпечує у межах повноважень контроль за діяльністю виконавчих органів місцевого самоврядування щодо опіки та піклування над повнолітніми недієздатними особами та особами, цивільна дієздатність яких обмежена;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Посадовий оклад - 3200.00 грн., надбавка за вислугу років (за наявності стажу державної служби), надбавка за ранг державного службовця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Безстроково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3) письмова заява, в якій особа повідомляє, що до неї не застосовуються заборони, визначені частиною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"http://zakon3.rada.gov.ua/laws/show/1682-18/paran13" \l "n13"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третьою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або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fldChar w:fldCharType="begin"/>
            </w:r>
            <w:r>
              <w:instrText> HYPERLINK "http://zakon3.rada.gov.ua/laws/show/1682-18/paran14" \l "n14"</w:instrText>
            </w:r>
            <w:r>
              <w:fldChar w:fldCharType="separate"/>
            </w:r>
            <w:r>
              <w:rPr>
                <w:rStyle w:val="Style14"/>
                <w:color w:val="00000A"/>
                <w:sz w:val="28"/>
                <w:szCs w:val="28"/>
                <w:u w:val="none"/>
                <w:lang w:val="uk-UA"/>
              </w:rPr>
              <w:t>четвертою</w:t>
            </w:r>
            <w:r>
              <w:fldChar w:fldCharType="end"/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статті 1 Закону України «Про очищення влади», та надає 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заповнена особова картка встановленого зразка;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 декларація особи, уповноваженої на виконання функцій держави, за минулий рік;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7) 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>посвідчення атестації щодо вільного володіння державною мовою.</w:t>
            </w:r>
          </w:p>
          <w:p>
            <w:pPr>
              <w:pStyle w:val="Rvps14"/>
              <w:shd w:val="clear" w:color="auto" w:fill="FFFFFF"/>
              <w:spacing w:beforeAutospacing="0" w:before="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подання </w:t>
            </w:r>
            <w:r>
              <w:rPr>
                <w:rStyle w:val="Appleconvertedspace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документів – 17 календарних днів з дня оприлюднення інформації про проведення конкурсу на офіційному сайті Національного агентства України з питань державної служби та райдержадміністрації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серпня  2017 року  о 10-00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адресою: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93601, Луганська область Станично-Луганський район, смт Станиця Луганська, вул. 1-го Травня,33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Сьомкіна Наталія Володимирівна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(06472)31348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yszn_stn 905@i.ua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401"/>
        <w:gridCol w:w="5211"/>
      </w:tblGrid>
      <w:tr>
        <w:trPr/>
        <w:tc>
          <w:tcPr>
            <w:tcW w:w="9287" w:type="dxa"/>
            <w:gridSpan w:val="3"/>
            <w:tcBorders/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>
        <w:trPr/>
        <w:tc>
          <w:tcPr>
            <w:tcW w:w="92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 не нижче ступеня молодшого бакалавра або бакалавра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без вимог до досвіду роботи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вільно</w:t>
            </w:r>
          </w:p>
        </w:tc>
      </w:tr>
      <w:tr>
        <w:trPr/>
        <w:tc>
          <w:tcPr>
            <w:tcW w:w="9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Економічна, гуманітарна, технічна та інші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Конституція України;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 «Про державну службу»;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 України «Про запобігання корупції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протидію торгівлі людьми»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Закон України «Про попередження насильства в сім'ї»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Знання законодавства з урахуванням специфіки посадових обов’язків; уміння працювати з нормативно-правовими актами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Спеціальний досвід роботи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використовувати комп’ютерне обладнання та програмне забезпечення, навички роботи з інформаційно-пошуковими системами в мережі Інтернет.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1"/>
              <w:spacing w:before="0" w:after="16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Відповідальність, аналітичні здібності, дисципліна і системність, </w:t>
            </w:r>
            <w:r>
              <w:rPr>
                <w:rStyle w:val="Appleconvertedspace"/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вміння працювати в стресових ситуаціях,</w:t>
            </w:r>
          </w:p>
        </w:tc>
      </w:tr>
    </w:tbl>
    <w:p>
      <w:pPr>
        <w:pStyle w:val="Style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Начальник управління                                                   В.І.Захаров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nsola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DejaVu Sans">
    <w:charset w:val="01"/>
    <w:family w:val="swiss"/>
    <w:pitch w:val="default"/>
  </w:font>
  <w:font w:name="Antiqu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a246b"/>
    <w:rPr/>
  </w:style>
  <w:style w:type="character" w:styleId="Style14">
    <w:name w:val="Гіперпосилання"/>
    <w:rsid w:val="001a246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86ec3"/>
    <w:rPr>
      <w:rFonts w:ascii="Consolas" w:hAnsi="Consolas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43ca8"/>
    <w:rPr>
      <w:i/>
      <w:iCs/>
      <w:color w:val="404040" w:themeColor="text1" w:themeTint="bf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0f6e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eastAsia="Calibri" w:cs="Times New Roman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DejaVu Sans" w:hAnsi="DejaVu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 w:customStyle="1">
    <w:name w:val="Нормальний текст"/>
    <w:basedOn w:val="Normal"/>
    <w:qFormat/>
    <w:rsid w:val="001a246b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22" w:customStyle="1">
    <w:name w:val="Назва документа"/>
    <w:basedOn w:val="Normal"/>
    <w:qFormat/>
    <w:rsid w:val="001a246b"/>
    <w:pPr>
      <w:keepNext/>
      <w:keepLines/>
      <w:spacing w:lineRule="auto" w:line="240"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 w:eastAsia="ru-RU"/>
    </w:rPr>
  </w:style>
  <w:style w:type="paragraph" w:styleId="Rvps2" w:customStyle="1">
    <w:name w:val="rvps2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4" w:customStyle="1">
    <w:name w:val="rvps14"/>
    <w:basedOn w:val="Normal"/>
    <w:qFormat/>
    <w:rsid w:val="001a24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86ec3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rmalWeb">
    <w:name w:val="Normal (Web)"/>
    <w:basedOn w:val="Normal"/>
    <w:semiHidden/>
    <w:qFormat/>
    <w:rsid w:val="00b0461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Style23" w:customStyle="1">
    <w:name w:val="Содержимое таблицы"/>
    <w:basedOn w:val="Normal"/>
    <w:semiHidden/>
    <w:qFormat/>
    <w:rsid w:val="00b04616"/>
    <w:pPr>
      <w:suppressLineNumbers/>
      <w:suppressAutoHyphens w:val="true"/>
      <w:spacing w:lineRule="auto" w:line="240" w:before="0" w:after="0"/>
    </w:pPr>
    <w:rPr>
      <w:rFonts w:ascii="Antiqua" w:hAnsi="Antiqua" w:eastAsia="Times New Roman" w:cs="Antiqua"/>
      <w:sz w:val="26"/>
      <w:szCs w:val="20"/>
      <w:lang w:val="uk-UA" w:eastAsia="ar-SA"/>
    </w:rPr>
  </w:style>
  <w:style w:type="paragraph" w:styleId="ListParagraph">
    <w:name w:val="List Paragraph"/>
    <w:basedOn w:val="Normal"/>
    <w:uiPriority w:val="34"/>
    <w:qFormat/>
    <w:rsid w:val="001a508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43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f6e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629</Words>
  <Characters>4362</Characters>
  <CharactersWithSpaces>4988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2017-08-03T05:50:00Z</dcterms:created>
  <dc:creator>Admin</dc:creator>
  <dc:description/>
  <dc:language>uk-UA</dc:language>
  <cp:lastModifiedBy/>
  <cp:lastPrinted>2016-10-24T07:13:00Z</cp:lastPrinted>
  <dcterms:modified xsi:type="dcterms:W3CDTF">2017-08-08T16:07:16Z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